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 Light" w:cs="Montserrat Light" w:eastAsia="Montserrat Light" w:hAnsi="Montserrat Light"/>
          <w:color w:val="59595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 Light" w:cs="Montserrat Light" w:eastAsia="Montserrat Light" w:hAnsi="Montserrat Light"/>
          <w:color w:val="595959"/>
          <w:sz w:val="44"/>
          <w:szCs w:val="4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595959"/>
          <w:sz w:val="44"/>
          <w:szCs w:val="44"/>
        </w:rPr>
        <w:drawing>
          <wp:inline distB="19050" distT="19050" distL="19050" distR="19050">
            <wp:extent cx="1204475" cy="98592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4475" cy="9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 Light" w:cs="Montserrat Light" w:eastAsia="Montserrat Light" w:hAnsi="Montserrat Light"/>
          <w:color w:val="59595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Montserrat" w:cs="Montserrat" w:eastAsia="Montserrat" w:hAnsi="Montserrat"/>
          <w:color w:val="0f3d4c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0f3d4c"/>
          <w:sz w:val="124"/>
          <w:szCs w:val="124"/>
          <w:rtl w:val="0"/>
        </w:rPr>
        <w:t xml:space="preserve">Speaker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The Nautigal" w:cs="The Nautigal" w:eastAsia="The Nautigal" w:hAnsi="The Nautigal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left"/>
        <w:rPr>
          <w:rFonts w:ascii="The Nautigal" w:cs="The Nautigal" w:eastAsia="The Nautigal" w:hAnsi="The Nautigal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144" w:lineRule="auto"/>
        <w:jc w:val="center"/>
        <w:rPr>
          <w:rFonts w:ascii="Syncopate" w:cs="Syncopate" w:eastAsia="Syncopate" w:hAnsi="Syncopate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144" w:lineRule="auto"/>
        <w:jc w:val="center"/>
        <w:rPr>
          <w:rFonts w:ascii="Montserrat Medium" w:cs="Montserrat Medium" w:eastAsia="Montserrat Medium" w:hAnsi="Montserrat Medium"/>
          <w:color w:val="0f3d4c"/>
          <w:sz w:val="2"/>
          <w:szCs w:val="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f3d4c"/>
          <w:sz w:val="116"/>
          <w:szCs w:val="116"/>
          <w:rtl w:val="0"/>
        </w:rPr>
        <w:t xml:space="preserve">Brand Guide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144" w:lineRule="auto"/>
        <w:jc w:val="center"/>
        <w:rPr>
          <w:rFonts w:ascii="Syncopate" w:cs="Syncopate" w:eastAsia="Syncopate" w:hAnsi="Syncopate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144" w:lineRule="auto"/>
        <w:jc w:val="center"/>
        <w:rPr>
          <w:rFonts w:ascii="Syncopate" w:cs="Syncopate" w:eastAsia="Syncopate" w:hAnsi="Syncopate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144" w:lineRule="auto"/>
        <w:jc w:val="center"/>
        <w:rPr>
          <w:rFonts w:ascii="Syncopate" w:cs="Syncopate" w:eastAsia="Syncopate" w:hAnsi="Syncopate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144" w:lineRule="auto"/>
        <w:jc w:val="center"/>
        <w:rPr>
          <w:rFonts w:ascii="Syncopate" w:cs="Syncopate" w:eastAsia="Syncopate" w:hAnsi="Syncopate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144" w:lineRule="auto"/>
        <w:jc w:val="center"/>
        <w:rPr>
          <w:rFonts w:ascii="Syncopate" w:cs="Syncopate" w:eastAsia="Syncopate" w:hAnsi="Syncopate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144" w:lineRule="auto"/>
        <w:jc w:val="center"/>
        <w:rPr>
          <w:rFonts w:ascii="Archivo ExtraLight" w:cs="Archivo ExtraLight" w:eastAsia="Archivo ExtraLight" w:hAnsi="Archivo ExtraLight"/>
          <w:color w:val="0f3d4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D">
      <w:pPr>
        <w:widowControl w:val="0"/>
        <w:spacing w:line="240" w:lineRule="auto"/>
        <w:rPr>
          <w:rFonts w:ascii="Montserrat Light" w:cs="Montserrat Light" w:eastAsia="Montserrat Light" w:hAnsi="Montserrat Light"/>
          <w:color w:val="59595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rPr>
          <w:rFonts w:ascii="Montserrat Light" w:cs="Montserrat Light" w:eastAsia="Montserrat Light" w:hAnsi="Montserrat Light"/>
          <w:color w:val="595959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rPr>
          <w:rFonts w:ascii="Montserrat SemiBold" w:cs="Montserrat SemiBold" w:eastAsia="Montserrat SemiBold" w:hAnsi="Montserrat SemiBold"/>
          <w:color w:val="e02525"/>
          <w:sz w:val="44"/>
          <w:szCs w:val="4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595959"/>
          <w:sz w:val="44"/>
          <w:szCs w:val="44"/>
          <w:rtl w:val="0"/>
        </w:rPr>
        <w:t xml:space="preserve">BRAND </w:t>
      </w:r>
      <w:r w:rsidDel="00000000" w:rsidR="00000000" w:rsidRPr="00000000">
        <w:rPr>
          <w:rFonts w:ascii="Montserrat SemiBold" w:cs="Montserrat SemiBold" w:eastAsia="Montserrat SemiBold" w:hAnsi="Montserrat SemiBold"/>
          <w:color w:val="e02525"/>
          <w:sz w:val="44"/>
          <w:szCs w:val="44"/>
          <w:rtl w:val="0"/>
        </w:rPr>
        <w:t xml:space="preserve">SCRIPT</w:t>
      </w:r>
    </w:p>
    <w:p w:rsidR="00000000" w:rsidDel="00000000" w:rsidP="00000000" w:rsidRDefault="00000000" w:rsidRPr="00000000" w14:paraId="00000020">
      <w:pPr>
        <w:widowControl w:val="0"/>
        <w:spacing w:line="240" w:lineRule="auto"/>
        <w:rPr>
          <w:rFonts w:ascii="Montserrat SemiBold" w:cs="Montserrat SemiBold" w:eastAsia="Montserrat SemiBold" w:hAnsi="Montserrat SemiBold"/>
          <w:color w:val="e02525"/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142875</wp:posOffset>
                </wp:positionV>
                <wp:extent cx="2209800" cy="19050"/>
                <wp:effectExtent b="0" l="0" r="0" t="0"/>
                <wp:wrapTopAndBottom distB="114300" distT="114300"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8350" y="728725"/>
                          <a:ext cx="2186100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142875</wp:posOffset>
                </wp:positionV>
                <wp:extent cx="2209800" cy="19050"/>
                <wp:effectExtent b="0" l="0" r="0" t="0"/>
                <wp:wrapTopAndBottom distB="114300" distT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widowControl w:val="0"/>
        <w:spacing w:line="240" w:lineRule="auto"/>
        <w:rPr>
          <w:b w:val="1"/>
          <w:bCs w:val="1"/>
          <w:i w:val="1"/>
          <w:iCs w:val="1"/>
          <w:color w:val="0f3d4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05"/>
        <w:gridCol w:w="7155"/>
        <w:tblGridChange w:id="0">
          <w:tblGrid>
            <w:gridCol w:w="2205"/>
            <w:gridCol w:w="71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0f3d4c"/>
                <w:rtl w:val="0"/>
              </w:rPr>
              <w:t xml:space="preserve">As I work with: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color w:val="0f3d4c"/>
                <w:rtl w:val="0"/>
              </w:rPr>
              <w:br w:type="textWrapping"/>
            </w: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Define your ideal audience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widowControl w:val="0"/>
        <w:spacing w:line="240" w:lineRule="auto"/>
        <w:rPr>
          <w:b w:val="1"/>
          <w:bCs w:val="1"/>
          <w:i w:val="1"/>
          <w:iCs w:val="1"/>
          <w:color w:val="0f3d4c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05"/>
        <w:gridCol w:w="7155"/>
        <w:tblGridChange w:id="0">
          <w:tblGrid>
            <w:gridCol w:w="2205"/>
            <w:gridCol w:w="71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0f3d4c"/>
                <w:rtl w:val="0"/>
              </w:rPr>
              <w:t xml:space="preserve">What I consistently see: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color w:val="0f3d4c"/>
                <w:rtl w:val="0"/>
              </w:rPr>
              <w:br w:type="textWrapping"/>
            </w: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Describe the challenges </w:t>
              <w:br w:type="textWrapping"/>
              <w:t xml:space="preserve">they face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widowControl w:val="0"/>
        <w:spacing w:line="240" w:lineRule="auto"/>
        <w:jc w:val="center"/>
        <w:rPr>
          <w:b w:val="1"/>
          <w:bCs w:val="1"/>
          <w:i w:val="1"/>
          <w:iCs w:val="1"/>
          <w:color w:val="0f3d4c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05"/>
        <w:gridCol w:w="7155"/>
        <w:tblGridChange w:id="0">
          <w:tblGrid>
            <w:gridCol w:w="2205"/>
            <w:gridCol w:w="71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0f3d4c"/>
                <w:rtl w:val="0"/>
              </w:rPr>
              <w:t xml:space="preserve">What most people don’t know: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color w:val="0f3d4c"/>
                <w:rtl w:val="0"/>
              </w:rPr>
              <w:br w:type="textWrapping"/>
            </w: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Show us you understand and 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can help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widowControl w:val="0"/>
        <w:spacing w:line="240" w:lineRule="auto"/>
        <w:jc w:val="center"/>
        <w:rPr>
          <w:b w:val="1"/>
          <w:bCs w:val="1"/>
          <w:i w:val="1"/>
          <w:iCs w:val="1"/>
          <w:color w:val="0f3d4c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05"/>
        <w:gridCol w:w="7155"/>
        <w:tblGridChange w:id="0">
          <w:tblGrid>
            <w:gridCol w:w="2205"/>
            <w:gridCol w:w="71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0f3d4c"/>
                <w:rtl w:val="0"/>
              </w:rPr>
              <w:t xml:space="preserve">Once they…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color w:val="0f3d4c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color w:val="0f3d4c"/>
                <w:rtl w:val="0"/>
              </w:rPr>
              <w:br w:type="textWrapping"/>
            </w: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List the steps for success (your model) 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widowControl w:val="0"/>
        <w:spacing w:line="240" w:lineRule="auto"/>
        <w:jc w:val="center"/>
        <w:rPr>
          <w:b w:val="1"/>
          <w:bCs w:val="1"/>
          <w:i w:val="1"/>
          <w:iCs w:val="1"/>
          <w:color w:val="0f3d4c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05"/>
        <w:gridCol w:w="7155"/>
        <w:tblGridChange w:id="0">
          <w:tblGrid>
            <w:gridCol w:w="2205"/>
            <w:gridCol w:w="71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0f3d4c"/>
                <w:rtl w:val="0"/>
              </w:rPr>
              <w:t xml:space="preserve">The results are astounding…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color w:val="0f3d4c"/>
                <w:rtl w:val="0"/>
              </w:rPr>
              <w:br w:type="textWrapping"/>
            </w: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Describe the results they can expect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widowControl w:val="0"/>
        <w:spacing w:line="240" w:lineRule="auto"/>
        <w:rPr>
          <w:rFonts w:ascii="Montserrat SemiBold" w:cs="Montserrat SemiBold" w:eastAsia="Montserrat SemiBold" w:hAnsi="Montserrat SemiBold"/>
          <w:color w:val="e02525"/>
          <w:sz w:val="44"/>
          <w:szCs w:val="4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595959"/>
          <w:sz w:val="44"/>
          <w:szCs w:val="44"/>
          <w:rtl w:val="0"/>
        </w:rPr>
        <w:t xml:space="preserve">VIDEO </w:t>
      </w:r>
      <w:r w:rsidDel="00000000" w:rsidR="00000000" w:rsidRPr="00000000">
        <w:rPr>
          <w:rFonts w:ascii="Montserrat SemiBold" w:cs="Montserrat SemiBold" w:eastAsia="Montserrat SemiBold" w:hAnsi="Montserrat SemiBold"/>
          <w:color w:val="e02525"/>
          <w:sz w:val="44"/>
          <w:szCs w:val="44"/>
          <w:rtl w:val="0"/>
        </w:rPr>
        <w:t xml:space="preserve">SCRIPT</w:t>
      </w:r>
    </w:p>
    <w:p w:rsidR="00000000" w:rsidDel="00000000" w:rsidP="00000000" w:rsidRDefault="00000000" w:rsidRPr="00000000" w14:paraId="00000055">
      <w:pPr>
        <w:widowControl w:val="0"/>
        <w:spacing w:line="240" w:lineRule="auto"/>
        <w:rPr>
          <w:rFonts w:ascii="Montserrat SemiBold" w:cs="Montserrat SemiBold" w:eastAsia="Montserrat SemiBold" w:hAnsi="Montserrat SemiBold"/>
          <w:color w:val="e02525"/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2209800" cy="19050"/>
                <wp:effectExtent b="0" l="0" r="0" t="0"/>
                <wp:wrapTopAndBottom distB="114300" distT="11430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768350" y="728725"/>
                          <a:ext cx="2186100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2209800" cy="19050"/>
                <wp:effectExtent b="0" l="0" r="0" t="0"/>
                <wp:wrapTopAndBottom distB="114300" distT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widowControl w:val="0"/>
        <w:spacing w:line="240" w:lineRule="auto"/>
        <w:rPr>
          <w:rFonts w:ascii="Montserrat SemiBold" w:cs="Montserrat SemiBold" w:eastAsia="Montserrat SemiBold" w:hAnsi="Montserrat SemiBold"/>
          <w:color w:val="e02525"/>
          <w:sz w:val="2"/>
          <w:szCs w:val="2"/>
        </w:rPr>
      </w:pPr>
      <w:r w:rsidDel="00000000" w:rsidR="00000000" w:rsidRPr="00000000">
        <w:rPr>
          <w:color w:val="0f3d4c"/>
          <w:rtl w:val="0"/>
        </w:rPr>
        <w:br w:type="textWrapping"/>
      </w:r>
      <w:hyperlink r:id="rId8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VIDEO EXAMPLE 1</w:t>
          <w:tab/>
        </w:r>
      </w:hyperlink>
      <w:r w:rsidDel="00000000" w:rsidR="00000000" w:rsidRPr="00000000">
        <w:rPr>
          <w:color w:val="0f3d4c"/>
          <w:rtl w:val="0"/>
        </w:rPr>
        <w:tab/>
        <w:tab/>
      </w:r>
      <w:hyperlink r:id="rId9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VIDEO EXAMPLE 2</w:t>
          <w:tab/>
        </w:r>
      </w:hyperlink>
      <w:r w:rsidDel="00000000" w:rsidR="00000000" w:rsidRPr="00000000">
        <w:rPr>
          <w:color w:val="0f3d4c"/>
          <w:rtl w:val="0"/>
        </w:rPr>
        <w:tab/>
        <w:tab/>
      </w:r>
      <w:hyperlink r:id="rId10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VIDEO EXAMPLE 3</w:t>
        </w:r>
      </w:hyperlink>
      <w:r w:rsidDel="00000000" w:rsidR="00000000" w:rsidRPr="00000000">
        <w:rPr>
          <w:color w:val="0f3d4c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240" w:lineRule="auto"/>
        <w:rPr>
          <w:rFonts w:ascii="Montserrat SemiBold" w:cs="Montserrat SemiBold" w:eastAsia="Montserrat SemiBold" w:hAnsi="Montserrat SemiBold"/>
          <w:color w:val="e02525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Montserrat Medium" w:cs="Montserrat Medium" w:eastAsia="Montserrat Medium" w:hAnsi="Montserrat Medium"/>
          <w:color w:val="0f3d4c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5"/>
        <w:gridCol w:w="7215"/>
        <w:tblGridChange w:id="0">
          <w:tblGrid>
            <w:gridCol w:w="2145"/>
            <w:gridCol w:w="7215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bCs w:val="1"/>
                <w:color w:val="0f3d4c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f3d4c"/>
                <w:sz w:val="24"/>
                <w:szCs w:val="24"/>
                <w:rtl w:val="0"/>
              </w:rPr>
              <w:t xml:space="preserve">OPENING &amp; INSIGHT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f3d4c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f3d4c"/>
                <w:sz w:val="24"/>
                <w:szCs w:val="24"/>
                <w:rtl w:val="0"/>
              </w:rPr>
              <w:t xml:space="preserve">Speak to the challenges they’re experiencing.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color w:val="0f3d4c"/>
                <w:rtl w:val="0"/>
              </w:rPr>
              <w:t xml:space="preserve">Helpful prompts:</w:t>
              <w:br w:type="textWrapping"/>
              <w:br w:type="textWrapping"/>
            </w:r>
            <w:r w:rsidDel="00000000" w:rsidR="00000000" w:rsidRPr="00000000">
              <w:rPr>
                <w:b w:val="1"/>
                <w:bCs w:val="1"/>
                <w:i w:val="1"/>
                <w:iCs w:val="1"/>
                <w:color w:val="0f3d4c"/>
                <w:rtl w:val="0"/>
              </w:rPr>
              <w:t xml:space="preserve">Challenge-Based opening: </w:t>
            </w:r>
            <w:r w:rsidDel="00000000" w:rsidR="00000000" w:rsidRPr="00000000">
              <w:rPr>
                <w:b w:val="1"/>
                <w:bCs w:val="1"/>
                <w:color w:val="0f3d4c"/>
                <w:rtl w:val="0"/>
              </w:rPr>
              <w:t xml:space="preserve"> </w:t>
            </w:r>
            <w:r w:rsidDel="00000000" w:rsidR="00000000" w:rsidRPr="00000000">
              <w:rPr>
                <w:color w:val="0f3d4c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Today, each of us are experiencing…</w:t>
              <w:br w:type="textWrapping"/>
              <w:br w:type="textWrapping"/>
              <w:t xml:space="preserve">Today, we’re living in a world where…</w:t>
              <w:br w:type="textWrapping"/>
              <w:br w:type="textWrapping"/>
              <w:t xml:space="preserve">As I travel and work around the country, what I consistently hear is…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color w:val="0f3d4c"/>
              </w:rPr>
            </w:pPr>
            <w:r w:rsidDel="00000000" w:rsidR="00000000" w:rsidRPr="00000000">
              <w:rPr>
                <w:b w:val="1"/>
                <w:bCs w:val="1"/>
                <w:color w:val="0f3d4c"/>
                <w:rtl w:val="0"/>
              </w:rPr>
              <w:t xml:space="preserve">Story-based opening: </w:t>
            </w:r>
            <w:r w:rsidDel="00000000" w:rsidR="00000000" w:rsidRPr="00000000">
              <w:rPr>
                <w:color w:val="0f3d4c"/>
                <w:rtl w:val="0"/>
              </w:rPr>
              <w:br w:type="textWrapping"/>
              <w:br w:type="textWrapping"/>
              <w:t xml:space="preserve">Start with a date.  Drop us into a story. </w:t>
              <w:br w:type="textWrapping"/>
              <w:br w:type="textWrapping"/>
            </w: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In 200X…</w:t>
            </w:r>
            <w:r w:rsidDel="00000000" w:rsidR="00000000" w:rsidRPr="00000000">
              <w:rPr>
                <w:color w:val="0f3d4c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There was a moment that changed my life, where everything that came after would forever be different…</w:t>
            </w:r>
            <w:r w:rsidDel="00000000" w:rsidR="00000000" w:rsidRPr="00000000">
              <w:rPr>
                <w:color w:val="0f3d4c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b w:val="1"/>
                <w:bCs w:val="1"/>
                <w:color w:val="0f3d4c"/>
                <w:rtl w:val="0"/>
              </w:rPr>
              <w:t xml:space="preserve">Idea-Based Opening: </w:t>
            </w:r>
            <w:r w:rsidDel="00000000" w:rsidR="00000000" w:rsidRPr="00000000">
              <w:rPr>
                <w:color w:val="0f3d4c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This morning, I want to share an idea with you.  </w:t>
              <w:br w:type="textWrapping"/>
              <w:t xml:space="preserve">It’s an idea that when implemented will change your life forever. </w:t>
              <w:br w:type="textWrapping"/>
              <w:t xml:space="preserve">And that idea is…</w:t>
            </w:r>
            <w:r w:rsidDel="00000000" w:rsidR="00000000" w:rsidRPr="00000000">
              <w:rPr>
                <w:color w:val="0f3d4c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widowControl w:val="0"/>
        <w:spacing w:line="240" w:lineRule="auto"/>
        <w:rPr>
          <w:rFonts w:ascii="Montserrat Medium" w:cs="Montserrat Medium" w:eastAsia="Montserrat Medium" w:hAnsi="Montserrat Medium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90"/>
        <w:gridCol w:w="7470"/>
        <w:tblGridChange w:id="0">
          <w:tblGrid>
            <w:gridCol w:w="1890"/>
            <w:gridCol w:w="747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bCs w:val="1"/>
                <w:color w:val="0f3d4c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f3d4c"/>
                <w:sz w:val="24"/>
                <w:szCs w:val="24"/>
                <w:rtl w:val="0"/>
              </w:rPr>
              <w:t xml:space="preserve">INSIGHT &amp; SOLUTION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f3d4c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f3d4c"/>
                <w:sz w:val="24"/>
                <w:szCs w:val="24"/>
                <w:rtl w:val="0"/>
              </w:rPr>
              <w:t xml:space="preserve">Help them see what they are missing and your solution to their challenge. 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color w:val="0f3d4c"/>
                <w:rtl w:val="0"/>
              </w:rPr>
              <w:t xml:space="preserve">Now, give them insight into their challenge.</w:t>
              <w:br w:type="textWrapping"/>
              <w:br w:type="textWrapping"/>
              <w:t xml:space="preserve">Helpful prompt: </w:t>
              <w:br w:type="textWrapping"/>
              <w:br w:type="textWrapping"/>
              <w:br w:type="textWrapping"/>
            </w: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What we so often miss is…</w:t>
              <w:br w:type="textWrapping"/>
              <w:br w:type="textWrapping"/>
              <w:t xml:space="preserve">What we often fail to realize is…</w:t>
              <w:br w:type="textWrapping"/>
              <w:br w:type="textWrapping"/>
              <w:t xml:space="preserve">The reason we’re facing this challenge today is…</w:t>
              <w:br w:type="textWrapping"/>
              <w:br w:type="textWrapping"/>
              <w:t xml:space="preserve">Let’s unpack this together so we can see it differently…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color w:val="0f3d4c"/>
              </w:rPr>
            </w:pP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widowControl w:val="0"/>
        <w:spacing w:line="240" w:lineRule="auto"/>
        <w:rPr>
          <w:rFonts w:ascii="Montserrat Medium" w:cs="Montserrat Medium" w:eastAsia="Montserrat Medium" w:hAnsi="Montserrat Medium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7485"/>
        <w:tblGridChange w:id="0">
          <w:tblGrid>
            <w:gridCol w:w="1875"/>
            <w:gridCol w:w="7485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bCs w:val="1"/>
                <w:color w:val="0f3d4c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f3d4c"/>
                <w:sz w:val="24"/>
                <w:szCs w:val="24"/>
                <w:rtl w:val="0"/>
              </w:rPr>
              <w:t xml:space="preserve">GUIDE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f3d4c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f3d4c"/>
                <w:sz w:val="24"/>
                <w:szCs w:val="24"/>
                <w:rtl w:val="0"/>
              </w:rPr>
              <w:t xml:space="preserve">Tell your story and give us an overview of the work  you’ve done.  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color w:val="0f3d4c"/>
                <w:rtl w:val="0"/>
              </w:rPr>
              <w:t xml:space="preserve">Helpful prompts: </w:t>
              <w:br w:type="textWrapping"/>
              <w:br w:type="textWrapping"/>
              <w:br w:type="textWrapping"/>
            </w:r>
            <w:r w:rsidDel="00000000" w:rsidR="00000000" w:rsidRPr="00000000">
              <w:rPr>
                <w:i w:val="1"/>
                <w:iCs w:val="1"/>
                <w:color w:val="0f3d4c"/>
                <w:rtl w:val="0"/>
              </w:rPr>
              <w:t xml:space="preserve">This was true of me when I first began this work…</w:t>
              <w:br w:type="textWrapping"/>
              <w:br w:type="textWrapping"/>
              <w:br w:type="textWrapping"/>
              <w:t xml:space="preserve">Early on in my career…</w:t>
              <w:br w:type="textWrapping"/>
              <w:br w:type="textWrapping"/>
              <w:t xml:space="preserve">I know this is true, because I had the same experience when I…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widowControl w:val="0"/>
        <w:spacing w:line="240" w:lineRule="auto"/>
        <w:rPr>
          <w:rFonts w:ascii="Montserrat Medium" w:cs="Montserrat Medium" w:eastAsia="Montserrat Medium" w:hAnsi="Montserrat Medium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7485"/>
        <w:tblGridChange w:id="0">
          <w:tblGrid>
            <w:gridCol w:w="1875"/>
            <w:gridCol w:w="7485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bCs w:val="1"/>
                <w:color w:val="0f3d4c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f3d4c"/>
                <w:sz w:val="24"/>
                <w:szCs w:val="24"/>
                <w:rtl w:val="0"/>
              </w:rPr>
              <w:t xml:space="preserve">PLAN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f3d4c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f3d4c"/>
                <w:sz w:val="24"/>
                <w:szCs w:val="24"/>
                <w:rtl w:val="0"/>
              </w:rPr>
              <w:t xml:space="preserve">Walk us through the steps for change.  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color w:val="0f3d4c"/>
              </w:rPr>
            </w:pPr>
            <w:r w:rsidDel="00000000" w:rsidR="00000000" w:rsidRPr="00000000">
              <w:rPr>
                <w:color w:val="0f3d4c"/>
                <w:rtl w:val="0"/>
              </w:rPr>
              <w:t xml:space="preserve">It’s CRUCIAL that you set up your change model effectively.  </w:t>
              <w:br w:type="textWrapping"/>
              <w:br w:type="textWrapping"/>
              <w:t xml:space="preserve">Here are key lines that work very well: </w:t>
              <w:br w:type="textWrapping"/>
              <w:br w:type="textWrapping"/>
              <w:t xml:space="preserve">So, the question is, HOW?</w:t>
              <w:br w:type="textWrapping"/>
              <w:t xml:space="preserve">How do we make this change?</w:t>
              <w:br w:type="textWrapping"/>
              <w:br w:type="textWrapping"/>
              <w:t xml:space="preserve">So, if we're going to get this right, there's a new way we have to think about it. And it's a process. I call it…</w:t>
              <w:br w:type="textWrapping"/>
              <w:br w:type="textWrapping"/>
              <w:t xml:space="preserve">After decades of doing this work, I developed a model…</w:t>
              <w:br w:type="textWrapping"/>
              <w:t xml:space="preserve">And the model has three parts…</w:t>
              <w:br w:type="textWrapping"/>
              <w:br w:type="textWrapping"/>
              <w:t xml:space="preserve">In our time together, I’m going to take you on a journey. </w:t>
              <w:br w:type="textWrapping"/>
              <w:t xml:space="preserve">This journey has X parts…</w:t>
              <w:br w:type="textWrapping"/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widowControl w:val="0"/>
        <w:spacing w:line="240" w:lineRule="auto"/>
        <w:rPr>
          <w:rFonts w:ascii="Montserrat Medium" w:cs="Montserrat Medium" w:eastAsia="Montserrat Medium" w:hAnsi="Montserrat Medium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spacing w:line="240" w:lineRule="auto"/>
        <w:rPr>
          <w:rFonts w:ascii="Montserrat Medium" w:cs="Montserrat Medium" w:eastAsia="Montserrat Medium" w:hAnsi="Montserrat Medium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7485"/>
        <w:tblGridChange w:id="0">
          <w:tblGrid>
            <w:gridCol w:w="1875"/>
            <w:gridCol w:w="7485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bCs w:val="1"/>
                <w:color w:val="0f3d4c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f3d4c"/>
                <w:sz w:val="24"/>
                <w:szCs w:val="24"/>
                <w:rtl w:val="0"/>
              </w:rPr>
              <w:t xml:space="preserve">RESULTS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Montserrat Medium" w:cs="Montserrat Medium" w:eastAsia="Montserrat Medium" w:hAnsi="Montserrat Medium"/>
                <w:color w:val="0f3d4c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0f3d4c"/>
                <w:sz w:val="24"/>
                <w:szCs w:val="24"/>
                <w:rtl w:val="0"/>
              </w:rPr>
              <w:t xml:space="preserve">Show us what will be different in our lives when we get this right. 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color w:val="0f3d4c"/>
              </w:rPr>
            </w:pPr>
            <w:r w:rsidDel="00000000" w:rsidR="00000000" w:rsidRPr="00000000">
              <w:rPr>
                <w:color w:val="0f3d4c"/>
                <w:rtl w:val="0"/>
              </w:rPr>
              <w:t xml:space="preserve">Finally, tell us the impact this makes in other organizations/people’s lives, or the impact it will make in our lives:</w:t>
              <w:br w:type="textWrapping"/>
              <w:br w:type="textWrapping"/>
              <w:t xml:space="preserve">Helpful prompts: </w:t>
              <w:br w:type="textWrapping"/>
              <w:br w:type="textWrapping"/>
              <w:t xml:space="preserve">I have seen this create such transformation in organizations. We’ve seen…</w:t>
              <w:br w:type="textWrapping"/>
              <w:br w:type="textWrapping"/>
              <w:br w:type="textWrapping"/>
              <w:t xml:space="preserve">What's amazing, is that you will see X result, X result, X result. </w:t>
              <w:br w:type="textWrapping"/>
              <w:br w:type="textWrapping"/>
              <w:t xml:space="preserve">When you get this right, you will see remarkable results.  You will see…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i w:val="1"/>
                <w:iCs w:val="1"/>
                <w:color w:val="0f3d4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widowControl w:val="0"/>
        <w:spacing w:line="240" w:lineRule="auto"/>
        <w:rPr>
          <w:rFonts w:ascii="Montserrat" w:cs="Montserrat" w:eastAsia="Montserrat" w:hAnsi="Montserrat"/>
          <w:b w:val="1"/>
          <w:bCs w:val="1"/>
          <w:color w:val="666666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spacing w:line="144" w:lineRule="auto"/>
        <w:jc w:val="left"/>
        <w:rPr>
          <w:rFonts w:ascii="Montserrat Medium" w:cs="Montserrat Medium" w:eastAsia="Montserrat Medium" w:hAnsi="Montserrat Medium"/>
          <w:color w:val="0f3d4c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spacing w:line="144" w:lineRule="auto"/>
        <w:jc w:val="center"/>
        <w:rPr>
          <w:rFonts w:ascii="Syncopate" w:cs="Syncopate" w:eastAsia="Syncopate" w:hAnsi="Syncopate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Montserrat Medium" w:cs="Montserrat Medium" w:eastAsia="Montserrat Medium" w:hAnsi="Montserrat Medium"/>
          <w:color w:val="0f3d4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1" w:type="default"/>
      <w:footerReference r:id="rId12" w:type="firs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chivo Extra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The Nautigal">
    <w:embedRegular w:fontKey="{00000000-0000-0000-0000-000000000000}" r:id="rId21" w:subsetted="0"/>
    <w:embedBold w:fontKey="{00000000-0000-0000-0000-000000000000}" r:id="rId22" w:subsetted="0"/>
  </w:font>
  <w:font w:name="Syncopate">
    <w:embedRegular w:fontKey="{00000000-0000-0000-0000-000000000000}" r:id="rId23" w:subsetted="0"/>
    <w:embedBold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®VIDEONARRATIVE INC</w:t>
      <w:tab/>
      <w:tab/>
      <w:tab/>
      <w:tab/>
      <w:tab/>
      <w:tab/>
      <w:t xml:space="preserve">                       </w:t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VIDEONARRATIVE.COM</w:t>
      </w:r>
    </w:hyperlink>
    <w:r w:rsidDel="00000000" w:rsidR="00000000" w:rsidRPr="00000000">
      <w:rPr>
        <w:sz w:val="18"/>
        <w:szCs w:val="18"/>
        <w:rtl w:val="0"/>
      </w:rPr>
      <w:t xml:space="preserve">  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6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yperlink" Target="https://vimeo.com/908402071" TargetMode="Externa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vimeo.com/936537757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yperlink" Target="https://vimeo.com/924241970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Light-boldItalic.ttf"/><Relationship Id="rId11" Type="http://schemas.openxmlformats.org/officeDocument/2006/relationships/font" Target="fonts/Montserrat-italic.ttf"/><Relationship Id="rId22" Type="http://schemas.openxmlformats.org/officeDocument/2006/relationships/font" Target="fonts/TheNautigal-bold.ttf"/><Relationship Id="rId10" Type="http://schemas.openxmlformats.org/officeDocument/2006/relationships/font" Target="fonts/Montserrat-bold.ttf"/><Relationship Id="rId21" Type="http://schemas.openxmlformats.org/officeDocument/2006/relationships/font" Target="fonts/TheNautigal-regular.ttf"/><Relationship Id="rId13" Type="http://schemas.openxmlformats.org/officeDocument/2006/relationships/font" Target="fonts/MontserratMedium-regular.ttf"/><Relationship Id="rId24" Type="http://schemas.openxmlformats.org/officeDocument/2006/relationships/font" Target="fonts/Syncopate-bold.ttf"/><Relationship Id="rId12" Type="http://schemas.openxmlformats.org/officeDocument/2006/relationships/font" Target="fonts/Montserrat-boldItalic.ttf"/><Relationship Id="rId23" Type="http://schemas.openxmlformats.org/officeDocument/2006/relationships/font" Target="fonts/Syncopate-regular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MontserratMedium-italic.ttf"/><Relationship Id="rId14" Type="http://schemas.openxmlformats.org/officeDocument/2006/relationships/font" Target="fonts/MontserratMedium-bold.ttf"/><Relationship Id="rId17" Type="http://schemas.openxmlformats.org/officeDocument/2006/relationships/font" Target="fonts/MontserratLight-regular.ttf"/><Relationship Id="rId16" Type="http://schemas.openxmlformats.org/officeDocument/2006/relationships/font" Target="fonts/MontserratMedium-boldItalic.ttf"/><Relationship Id="rId5" Type="http://schemas.openxmlformats.org/officeDocument/2006/relationships/font" Target="fonts/ArchivoExtraLight-regular.ttf"/><Relationship Id="rId19" Type="http://schemas.openxmlformats.org/officeDocument/2006/relationships/font" Target="fonts/MontserratLight-italic.ttf"/><Relationship Id="rId6" Type="http://schemas.openxmlformats.org/officeDocument/2006/relationships/font" Target="fonts/ArchivoExtraLight-bold.ttf"/><Relationship Id="rId18" Type="http://schemas.openxmlformats.org/officeDocument/2006/relationships/font" Target="fonts/MontserratLight-bold.ttf"/><Relationship Id="rId7" Type="http://schemas.openxmlformats.org/officeDocument/2006/relationships/font" Target="fonts/ArchivoExtraLight-italic.ttf"/><Relationship Id="rId8" Type="http://schemas.openxmlformats.org/officeDocument/2006/relationships/font" Target="fonts/ArchivoExtra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videonarrat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